
<file path=[Content_Types].xml><?xml version="1.0" encoding="utf-8"?>
<Types xmlns="http://schemas.openxmlformats.org/package/2006/content-types">
  <Default Extension="jpeg" ContentType="image/jpe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a14="http://schemas.microsoft.com/office/drawing/2010/main" xmlns:wp14="http://schemas.microsoft.com/office/word/2010/wordprocessingDrawing" xmlns:a="http://schemas.openxmlformats.org/drawingml/2006/main" xmlns:pic="http://schemas.openxmlformats.org/drawingml/2006/picture" xmlns:wp="http://schemas.openxmlformats.org/drawingml/2006/wordprocessingDrawing" xmlns:shp6="http://schemas.openxmlformats.org/officeDocument/2006/relationships">
  <w:background w:color="FFFFFF"/>
  <w:body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4826"/>
      </w:tblGrid>
      <w:tr w:rsidR="006F0EF8" w:rsidRPr="00510B3B" w14:paraId="461E6C40" w14:textId="77777777" w:rsidTr="00793A8D">
        <w:tc>
          <w:tcPr>
            <w:tcW w:w="4390" w:type="dxa"/>
          </w:tcPr>
          <w:p w14:paraId="5D39344E" w14:textId="73D91993" w:rsidR="006F0EF8" w:rsidRPr="00510B3B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ind w:right="-10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ТОВ «ТЕЛЕЗІП»</w:t>
            </w:r>
          </w:p>
          <w:p w14:paraId="1C969001" w14:textId="77777777" w:rsidR="00510B3B" w:rsidRPr="00510B3B" w:rsidRDefault="00510B3B" w:rsidP="00510B3B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ЄДРПОУ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46374409</w:t>
            </w:r>
          </w:p>
          <w:p w14:paraId="196ED4E0" w14:textId="10FEDB6A" w:rsidR="00510B3B" w:rsidRPr="00B77D61" w:rsidRDefault="00820B79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Україна, </w:t>
            </w:r>
            <w:r w:rsidR="00510B3B" w:rsidRPr="00B77D61">
              <w:rPr>
                <w:rFonts w:asciiTheme="majorHAnsi" w:hAnsiTheme="majorHAnsi" w:cstheme="majorHAnsi"/>
                <w:sz w:val="20"/>
                <w:szCs w:val="20"/>
              </w:rPr>
              <w:t>02175, місто Київ, Харківське шосе, 56</w:t>
            </w:r>
          </w:p>
          <w:p w14:paraId="4BE9586F" w14:textId="44BFC826" w:rsidR="00510B3B" w:rsidRPr="00B77D61" w:rsidRDefault="00510B3B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Постачання, договори</w:t>
            </w:r>
            <w:r w:rsidR="00793A8D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,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рахунки</w:t>
            </w:r>
            <w:r w:rsidRPr="0018004C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shp6:id="rIdShapka21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tov@telezip.net</w:t>
              </w:r>
            </w:hyperlink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 </w:t>
            </w:r>
          </w:p>
          <w:p w14:paraId="0FAD5A2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14CCCB" w14:textId="06D8E655" w:rsidR="00707AD5" w:rsidRDefault="00793A8D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Отримувач: ТОВ «ТЕЛЕЗІП»</w:t>
            </w:r>
          </w:p>
          <w:p w14:paraId="51ACFCA4" w14:textId="52B4B872" w:rsidR="00B77D61" w:rsidRPr="00B77D61" w:rsidRDefault="00707AD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ГРН</w:t>
            </w:r>
            <w:r w:rsidR="00B77D61" w:rsidRPr="0019304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77D61" w:rsidRPr="00B77D61">
              <w:rPr>
                <w:rFonts w:asciiTheme="majorHAnsi" w:hAnsiTheme="majorHAnsi" w:cstheme="majorHAnsi"/>
                <w:sz w:val="20"/>
                <w:szCs w:val="20"/>
              </w:rPr>
              <w:t>IBAN: UA763220010000026003700021626</w:t>
            </w:r>
          </w:p>
          <w:p w14:paraId="7464FB10" w14:textId="77777777" w:rsidR="00B77D61" w:rsidRPr="00B77D61" w:rsidRDefault="00B77D61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Банк: АТ «Універсал Банк»</w:t>
            </w:r>
          </w:p>
          <w:p w14:paraId="5F1BEA59" w14:textId="61008CB2" w:rsidR="00B77D61" w:rsidRPr="00510B3B" w:rsidRDefault="00B77D61" w:rsidP="00B77D61">
            <w:pPr>
              <w:jc w:val="right"/>
              <w:rPr>
                <w:rFonts w:asciiTheme="majorHAnsi" w:hAnsiTheme="majorHAnsi" w:cstheme="majorHAnsi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МФО: 322001</w:t>
            </w:r>
          </w:p>
        </w:tc>
        <w:tc>
          <w:tcPr>
            <w:tcW w:w="1417" w:type="dxa"/>
          </w:tcPr>
          <w:p w14:paraId="78A7FEA9" w14:textId="77777777" w:rsidR="006F0EF8" w:rsidRDefault="00820B79" w:rsidP="00B77D61">
            <w:pPr>
              <w:pStyle w:val="a3"/>
              <w:keepNext w:val="0"/>
              <w:keepLines w:val="0"/>
              <w:widowControl w:val="0"/>
              <w:spacing w:after="0"/>
              <w:ind w:right="1841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10B3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31A732E0" wp14:editId="4F91856A">
                  <wp:extent cx="778510" cy="1123950"/>
                  <wp:effectExtent l="0" t="0" r="2540" b="0"/>
                  <wp:docPr id="1" name="Рисунок 1">
                    <a:hlinkClick shp6:id="rIdShapka22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Рисунок 1">
                            <a:hlinkClick shp6:id="rIdShapka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shp6:embed="rIdShapka23" cstate="print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 l="18174" t="9302" r="19049" b="78"/>
                          <a:stretch/>
                        </pic:blipFill>
                        <pic:spPr bwMode="auto">
                          <a:xfrm>
                            <a:off x="0" y="0"/>
                            <a:ext cx="77851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FA3458" w14:textId="78FFFF8E" w:rsidR="00B77D61" w:rsidRPr="0018004C" w:rsidRDefault="00793A8D" w:rsidP="00B77D6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hyperlink shp6:id="rIdShapka24" w:history="1">
              <w:r w:rsidR="00B77D61" w:rsidRPr="0018004C">
                <w:rPr>
                  <w:rStyle w:val="afe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TeleZip.Net</w:t>
              </w:r>
            </w:hyperlink>
          </w:p>
        </w:tc>
        <w:tc>
          <w:tcPr>
            <w:tcW w:w="4826" w:type="dxa"/>
          </w:tcPr>
          <w:p w14:paraId="7778FA59" w14:textId="77777777" w:rsidR="006F0EF8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LLC «TELEZIP»</w:t>
            </w:r>
          </w:p>
          <w:p w14:paraId="2E640E77" w14:textId="77777777" w:rsidR="00510B3B" w:rsidRPr="00510B3B" w:rsidRDefault="00510B3B" w:rsidP="00510B3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Registration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code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(EDRPOU) 46374409</w:t>
            </w:r>
          </w:p>
          <w:p w14:paraId="4C41705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Ukraine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02175,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city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Kyiv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highway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Kharkivske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build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56</w:t>
            </w:r>
          </w:p>
          <w:p w14:paraId="35D1BADB" w14:textId="35C55F90" w:rsidR="00510B3B" w:rsidRPr="00B77D61" w:rsidRDefault="00510B3B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non-residents</w:t>
            </w:r>
            <w:proofErr w:type="spellEnd"/>
            <w:r w:rsidR="00820B79"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shp6:id="rIdShapka25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llc@telezip.net</w:t>
              </w:r>
            </w:hyperlink>
          </w:p>
          <w:p w14:paraId="6FEFF21F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1BABF3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Receiver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: LLC «TELEZIP»</w:t>
            </w:r>
          </w:p>
          <w:p w14:paraId="0EF3E7DD" w14:textId="77777777" w:rsidR="00B77D61" w:rsidRPr="00B77D61" w:rsidRDefault="00B77D61" w:rsidP="00B77D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USD </w:t>
            </w:r>
            <w:r w:rsidR="00820B79" w:rsidRPr="00B77D61">
              <w:rPr>
                <w:rFonts w:asciiTheme="majorHAnsi" w:hAnsiTheme="majorHAnsi" w:cstheme="majorHAnsi"/>
                <w:sz w:val="20"/>
                <w:szCs w:val="20"/>
              </w:rPr>
              <w:t>IBAN: UA723220010000026007700023114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br/>
              <w:t>EUR IBAN: UA083220010000026002700023078</w:t>
            </w:r>
          </w:p>
          <w:p w14:paraId="35B6EFE8" w14:textId="48EDD159" w:rsidR="00510B3B" w:rsidRPr="00B77D61" w:rsidRDefault="00820B79" w:rsidP="00820B79">
            <w:pPr>
              <w:rPr>
                <w:sz w:val="16"/>
                <w:szCs w:val="16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SWIFT/BIC: UNJSUAUKXXX</w:t>
            </w:r>
          </w:p>
        </w:tc>
      </w:tr>
    </w:tbl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ДОДАТОК 1 до Договору приєднання про надання доступу до сервісів TeleZip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ТАРИФИ ТА ПРАВИЛА ОБЛІКУ СПОЖИТОГО ОБСЯГУ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Додаток 1 до Договору приєднання про надання доступу до сервісів TeleZip. Чинні з 2026-09-01. Усі розміри плати наведені в доларах США без податку на додану вартість.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 Програмний інтерфейс api.telezip.net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1.1. Базова плата — 0,10 (нуль цілих десять сотих) долара США за один Запит.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1.2. Додатково до базової плати нараховується 0,0001 (нуль цілих одна десятитисячна) долара США за кожен Знайдений елемент — за всіма видами пошукових запитів: пошук по тексту, пошук дописів користувачів, пошук каналів, пошук профілів та інші види пошуку, доступні через програмний інтерфейс.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1.3. Пошук за номером (пробивка) є поштучним запитом: він тарифікується базовою платою за пунктом 1.1 без надбавки за Знайдені елементи, незалежно від кількості одержаних відомостей, і не покривається абонентською платою.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 Потокова передача даних (Kafka, SQS, Pub/Sub)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2.1. Варіант А — вибраний діапазон: моніторинг визначеного переліку каналів і чатів, наданого Клієнтом.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2.1.1. Потік даних у режимі реального часу: 100 (сто) доларів США за кожну 1000 (одну тисячу) каналів або чатів за один календарний місяць, без обмеження кількості повідомлень.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2.1.2. Історичні дані через програмний інтерфейс: 100 (сто) доларів США за кожен 1 000 000 (один мільйон) повідомлень.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2.2. Варіант Б — відкритий діапазон: усі канали і чати, доступні Товариству в момент їх завантаження, у режимі реального часу, без фільтрування, у вигляді «як є». Загальний обсяг відкритого діапазону становить понад 3 500 000 (три мільйони п'ятсот тисяч) каналів і чатів.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2.2.1. Потік даних у режимі реального часу: 100 (сто) доларів США за кожну 1000 (одну тисячу) каналів або чатів за один календарний місяць, без обмеження кількості повідомлень.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2.2.2. Історичні дані через програмний інтерфейс: 100 (сто) доларів США за кожен 1 000 000 (один мільйон) повідомлень.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2.2.3. До плати за Варіантом Б застосовується знижка за обсяг споживання, встановлена пунктом 2.3 цих Тарифів.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 Знижка за обсяг споживання.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2.3.1. Знижка за обсяг споживання застосовується до позицій, які тарифікуються за кількістю повідомлень (пункти 2.1.2 і 2.2.2), за одночасного дотримання двох умов: (а) між Сторонами укладено договір постачання щодо потокової передачі даних; (б) Клієнт вніс кошти як передоплату.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2.3.2. Знижка діє, доки залишок особового рахунку Клієнта є додатним. З моменту, коли залишок стає нульовим або від'ємним, ставки застосовуються без знижки — до поповнення особового рахунку.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2.3.3. Обсяг накопичується наростаючим підсумком у межах календарного місяця і обнуляється першого числа наступного календарного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 Шкала є прогресивною: власна ставка застосовується до кожної частини обсягу окремо, а не єдина ставка до всього обсягу. Ставки за кожен 1 000 000 (один мільйон) повідомлень: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2.3.4.1. обсяг до 100 000 000 (ста мільйонів) повідомлень включно — 100 (сто) доларів США;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2.3.4.2. частина обсягу понад 100 000 000 (сто мільйонів) до 250 000 000 (двохсот п'ятдесяти мільйонів) включно — 75 (сімдесят п'ять) доларів США;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2.3.4.3. частина обсягу понад 250 000 000 (двісті п'ятдесят мільйонів) до 500 000 000 (п'ятисот мільйонів) включно — 50 (п'ятдесят) доларів США;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2.3.4.4. частина обсягу понад 500 000 000 (п'ятсот мільйонів) до 1 000 000 000 (одного мільярда) включно — 25 (двадцять п'ять) доларів США;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2.3.4.5. частина обсягу понад 1 000 000 000 (один мільярд) до 10 000 000 000 (десяти мільярдів) включно — 10 (десять) доларів США;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2.3.4.6. частина обсягу понад 10 000 000 000 (десять мільярдів) — 5 (п'ять) доларів США.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2.3.5. Приклад розрахунку. За місячний обсяг 10 365 000 000 повідомлень плата обчислюється так: перші 100 000 000 — по 100 доларів США за мільйон, разом 10 000 доларів США; наступні 150 000 000 — по 75, разом 11 250; наступні 250 000 000 — по 50, разом 12 500; наступні 500 000 000 — по 25, разом 12 500; наступні 9 000 000 000 — по 10, разом 90 000; решта 365 000 000 — по 5, разом 1 825. Загальна плата за календарний місяць — 138 075 (сто тридцять вісім тисяч сімдесят п'ять) доларів США.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2.3.6. Знижка не застосовується до позицій, які тарифікуються за кількістю каналів або чатів (пункти 2.1.1 і 2.2.1), до програмного інтерфейсу (розділ 1) і до вебсервісу (розділ 3).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 Вебсервіс go.telezip.net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3.1. Місячний абонемент: базовий план — 30 (тридцять) доларів США; розширений — 50 (п’ятдесят) доларів США; повний — 100 (сто) доларів США за календарний місяць.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3.2. План обирається Клієнтом при приєднанні і може бути змінений на більший з першого числа наступного календарного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3.3. Плата нараховується наперед за поточний календарний місяць і списується одним платежем у перший день такого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3.4. Вебсервіс призначений для роботи людини через інтерфейс браузера. Автоматизоване одержання відомостей з вебсервісу заборонене пунктом 9.7 Договору приєднання; для програмного одержання відомостей призначений програмний інтерфейс, який тарифікується за розділом 1 цих Тарифів. Наслідки порушення встановлені пунктом 9.7.1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 Правила обліку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4.1. Запит — одне звернення до програмного інтерфейсу, яке було виконано і на яке повернуто відповідь із результатом, у тому числі порожнім. Запит вважається виконаним у момент формування відповіді.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4.2. Не тарифікуються: запити, на які повернуто помилку з боку Товариства; запити, відхилені через недоступність Сервісу; запити, перервані за перевищенням часу очікування; запити, відхилені через помилку автентифікації або некоректні параметри.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4.3. Повторне подання того самого запиту тарифікується як окремий Запит незалежно від збігу результату.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4.4. Знайдений елемент — кожен запис, повернутий у відповіді на Запит: повідомлення, канал, профіль або інший об'єкт, залежно від виду запиту. Записи, повернуті в межах одного Запиту, рахуються один раз. Одержання того самого запису в межах іншого Запиту рахується окремо. При посторінковому одержанні результатів кожна сторінка є окремим Запитом, а записи в ній — Знайденими елементами цього Запиту.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4.5. Кількість каналів і чатів за розділом 2 визначається як найбільша кількість унікальних ідентифікаторів, наданих Клієнтом до переліку моніторингу, протягом розрахункового періоду, округлена в більший бік до кратної 1000. Виключення ідентифікатора з переліку протягом місяця не зменшує плату за цей місяць. Повторне надання того самого ідентифікатора протягом місяця новою одиницею обліку не є.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4.6. Кількість повідомлень за пунктами 2.1.2 і 2.2.2 визначається за фактично переданим обсягом і округлюється в більший бік до кратної 1000 повідомлень; плата обчислюється пропорційно ставці, встановленій за 1 000 000 повідомлень.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4.7. Позиції з місячною ставкою (пункти 2.1.1, 2.2.1, 3.1) тарифікуються за календарний місяць. Якщо доступ за такою позицією активовано з 1 по 15 число календарного місяця включно, плата за цей місяць нараховується у повному розмірі; якщо з 16 числа і пізніше — у розмірі 50 (п’ятдесяти) відсотків місячної ставки. Календарний місяць, у якому вперше активовано доступ, є безоплатним у випадку і на умовах, встановлених розділом 8 Договору приєднання. Припинення договору або відключення протягом календарного місяця не зменшує плати за цей місяць.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4.7.1. Позиції, що тарифікуються за фактом використання (розділ 1 і пункти 2.1.2, 2.2.2), нараховуються за фактично спожитим обсягом незалежно від тривалості періоду.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4.8. Невикористаний обсяг не переноситься на наступний розрахунковий період і не компенсується. Авансовані кошти, не використані на дату припинення договору, повертаються Клієнту, крім плати за поточний календарний місяць за пунктом 3.3.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4.9. Облік спожитого обсягу ведеться Товариством за даними журналів роботи Сервісів за календарний місяць. На запит Клієнта Товариство надає Деталізацію — вивантаження відомостей про його Запити за відповідний календарний місяць, з якої перевіряється нарахована сума. Клієнт має право заявити заперечення протягом 10 календарних днів з дати виставлення рахунку; до розгляду заперечення неоспорена частина рахунку підлягає оплаті.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 Зміна Тарифів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5.1. Тарифи змінюються в порядку, встановленому пунктом 14.2 Договору приєднання: зміни набирають чинності з першого числа календарного місяця, з попередженням не пізніше ніж за один повний календарний місяць. Щодо Клієнтів — фізичних осіб застосовується пункт 13.5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5.2. Зміна Тарифів не має зворотної дії і не застосовується до розрахункових періодів, що завершилися до набрання нею чинності.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 Тарифні плани і абонентська плата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6.1. Щодо програмного інтерфейсу (розділ 1) діють два тарифні плани: «З абонентською платою» і «Без абонентської плати». Плани відрізняються лише розміром плати; обсяг доступу і склад послуг за ними однакові.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 План «З абонентською платою». Абонентська плата становить 10 000 (десять тисяч) гривень за календарний місяць і списується з особового рахунку Клієнта першого числа кожного календарного місяця авансом, у порядку, встановленому пунктом 6.9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6.2.1. Абонентська плата є передоплатою пошукових запитів. У межах її суми пошукові запити не тарифікуються додатково: з абонентської плати списуються як базова плата за пунктом 1.1, так і надбавка за Знайдені елементи за пунктом 1.2, до повного вичерпання суми абонентської плати. Після вичерпання пошукові запити тарифікуються за ставками пунктів 1.1 і 1.2.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6.2.2. Абонентська плата не покриває: пошук за номером (пункт 1.3); потокову передачу даних (розділ 2); вебсервіс go.telezip.net (розділ 3). Ці позиції тарифікуються окремо в повному розмірі.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6.2.3. Для зіставлення абонентської плати, вираженої у гривні, зі ставками, вираженими в доларах США, застосовується офіційний курс Національного банку України на дату нарахування абонентської плати. Застосований курс залишається незмінним до кінця відповідного календарного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6.2.4. Невикористаний залишок абонентської плати не переноситься на наступний календарний місяць і не компенсується (пункт 4.8). Це правило не стосується коштів на особовому рахунку Клієнта, які не згорають і переносяться відповідно до пункту 6.2.5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6.3. План «Без абонентської плати». Абонентська плата не нараховується. Усі позиції розділу 1 тарифікуються у розмірі 200 (двісті) відсотків ставок, встановлених пунктами 1.1, 1.2 і 1.3.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6.4. Автоматичний перехід. Якщо першого числа календарного місяця залишку на особовому рахунку Клієнта недостатньо для списання абонентської плати в повному розмірі, Клієнт з цієї дати переводиться на план «Без абонентської плати». Часткове списання абонентської плати не здійснюється.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6.5. Повернення на план «З абонентською платою». Клієнт має право перейти на цей план у будь-який день, сплативши абонентську плату в повному розмірі. План активується з дня, наступного за днем надходження коштів, і діє до останнього дня того календарного місяця, у якому його активовано. Абонентська плата за неповний календарний місяць не зменшується.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6.6. Зміна тарифного плану не має зворотної дії: запити, тарифіковані до дати зміни, не перераховуються.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 Депозитний внесок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7.1. Депозитний внесок вноситься Клієнтом у розмірі не менше 90 (дев’яноста) відсотків вартості обсягу, спожитого протягом попереднього календарного місяця, обчисленої за цими Тарифами, у порядку, встановленому пунктом 6.2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7.2. Невикористаний залишок особового рахунку не згорає, переноситься на наступний календарний місяць і зменшує розмір депозитного внеску цього місяця.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7.3. Депозитний внесок не вноситься щодо вебсервісу go.telezip.net.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 Розміщення і редакції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8.1. Чинна редакція цих Тарифів розміщується за адресою https://telezip.net/doc/TeleZip_TOV_Tariffs.docx. Редакція англійською мовою — https://telezip.net/doc/TeleZip_LLC_Tariffs.docx; у разі розбіжності між текстами переважає редакція українською мовою.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8.2. Редакція, що втратила чинність, зберігається за тією самою адресою з додаванням до імені файлу дати набрання нею чинності у форматі РРРР-ММ-ДД, наприклад https://telezip.net/doc/TeleZip_TOV_Tariffs-2026-09-01.docx.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8.3. Зміна цих Тарифів здійснюється в порядку, встановленому пунктом 14.2 Договору приєднання.</w:t>
      </w:r>
    </w:p>
    <w:p w:rsidR="00000000" w:rsidDel="00000000" w:rsidP="00000000" w:rsidRDefault="00000000" w:rsidRPr="00000000" w14:paraId="000005DC">
      <w:pPr>
        <w:spacing w:after="100" w:lineRule="auto"/>
        <w:ind w:left="340" w:firstLine="0"/>
        <w:jc w:val="both"/>
        <w:rPr/>
      </w:pPr>
      <w:r>
        <w:rPr>
          <w:rtl w:val="0"/>
        </w:rPr>
        <w:t xml:space="preserve">З питань постачання: tov@telezip.net</w:t>
      </w:r>
    </w:p>
    <w:sectPr>
      <w:type w:val="nextPage"/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comments.xml><?xml version="1.0" encoding="utf-8"?>
<w:comments xmlns:w="http://schemas.openxmlformats.org/wordprocessingml/2006/main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nsolas"/>
  <w:font w:name="Cambria"/>
  <w:font w:name="Times New Roman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</w:styles>
</file>

<file path=word/_rels/document.xml.rels><?xml version='1.0' encoding='utf-8'?>
<Relationships xmlns="http://schemas.openxmlformats.org/package/2006/relationships"><Relationship Id="rId1" Type="http://schemas.openxmlformats.org/officeDocument/2006/relationships/theme" Target="theme/theme1.xml" /><Relationship Id="rId2" Type="http://schemas.openxmlformats.org/officeDocument/2006/relationships/comments" Target="comment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9" Type="http://schemas.openxmlformats.org/officeDocument/2006/relationships/hyperlink" Target="mailto:velmyshanovnyi@gmail.com" TargetMode="External" /><Relationship Id="rId48" Type="http://schemas.openxmlformats.org/officeDocument/2006/relationships/hyperlink" Target="https://docs.google.com/document/d/12DVbML1hXUsX_FxbkHq2uGxct128SckyU0UQCFBgQgk/edit?tab=t.0" TargetMode="External" /><Relationship Id="rId47" Type="http://schemas.openxmlformats.org/officeDocument/2006/relationships/hyperlink" Target="?tab=t.dq83bb7st5py" TargetMode="External" /><Relationship Id="rId5" Type="http://schemas.openxmlformats.org/officeDocument/2006/relationships/numbering" Target="numbering.xml" /><Relationship Id="rId6" Type="http://schemas.openxmlformats.org/officeDocument/2006/relationships/styles" Target="styles.xml" /><Relationship Id="rId7" Type="http://schemas.openxmlformats.org/officeDocument/2006/relationships/hyperlink" Target="mailto:velmyshanovnyi@gmail.com" TargetMode="External" /><Relationship Id="rId8" Type="http://schemas.openxmlformats.org/officeDocument/2006/relationships/hyperlink" Target="mailto:dmitry@demchuk.net" TargetMode="External" /><Relationship Id="rId11" Type="http://schemas.openxmlformats.org/officeDocument/2006/relationships/hyperlink" Target="mailto:velmyshanovnyi@gmail.com" TargetMode="External" /><Relationship Id="rId10" Type="http://schemas.openxmlformats.org/officeDocument/2006/relationships/hyperlink" Target="mailto:dmitry@demchuk.net" TargetMode="External" /><Relationship Id="rId13" Type="http://schemas.openxmlformats.org/officeDocument/2006/relationships/hyperlink" Target="mailto:tov@TeleZip.net" TargetMode="External" /><Relationship Id="rId12" Type="http://schemas.openxmlformats.org/officeDocument/2006/relationships/hyperlink" Target="mailto:dmitry@demchuk.net" TargetMode="External" /><Relationship Id="rId14" Type="http://schemas.openxmlformats.org/officeDocument/2006/relationships/hyperlink" Target="mailto:llc@TeleZip.Net" TargetMode="External" /><Relationship Id="rIdShapka1" Type="http://schemas.openxmlformats.org/officeDocument/2006/relationships/hyperlink" Target="mailto:tov@telezip.net" TargetMode="External" /><Relationship Id="rIdShapka2" Type="http://schemas.openxmlformats.org/officeDocument/2006/relationships/hyperlink" Target="https://telezip.net" TargetMode="External" /><Relationship Id="rIdShapka3" Type="http://schemas.openxmlformats.org/officeDocument/2006/relationships/image" Target="media/shapka_image1.png" /><Relationship Id="rIdShapka4" Type="http://schemas.openxmlformats.org/officeDocument/2006/relationships/hyperlink" Target="https://telezip.net" TargetMode="External" /><Relationship Id="rIdShapka5" Type="http://schemas.openxmlformats.org/officeDocument/2006/relationships/hyperlink" Target="mailto:llc@telezip.net" TargetMode="External" /><Relationship Id="rIdShapka6" Type="http://schemas.openxmlformats.org/officeDocument/2006/relationships/hyperlink" Target="mailto:tov@telezip.net" TargetMode="External" /><Relationship Id="rIdShapka7" Type="http://schemas.openxmlformats.org/officeDocument/2006/relationships/hyperlink" Target="https://telezip.net" TargetMode="External" /><Relationship Id="rIdShapka8" Type="http://schemas.openxmlformats.org/officeDocument/2006/relationships/image" Target="media/shapka_image1.png" /><Relationship Id="rIdShapka9" Type="http://schemas.openxmlformats.org/officeDocument/2006/relationships/hyperlink" Target="https://telezip.net" TargetMode="External" /><Relationship Id="rIdShapka10" Type="http://schemas.openxmlformats.org/officeDocument/2006/relationships/hyperlink" Target="mailto:llc@telezip.net" TargetMode="External" /><Relationship Id="rIdShapka11" Type="http://schemas.openxmlformats.org/officeDocument/2006/relationships/hyperlink" Target="mailto:tov@telezip.net" TargetMode="External" /><Relationship Id="rIdShapka12" Type="http://schemas.openxmlformats.org/officeDocument/2006/relationships/hyperlink" Target="https://telezip.net" TargetMode="External" /><Relationship Id="rIdShapka13" Type="http://schemas.openxmlformats.org/officeDocument/2006/relationships/image" Target="media/shapka_image1.png" /><Relationship Id="rIdShapka14" Type="http://schemas.openxmlformats.org/officeDocument/2006/relationships/hyperlink" Target="https://telezip.net" TargetMode="External" /><Relationship Id="rIdShapka15" Type="http://schemas.openxmlformats.org/officeDocument/2006/relationships/hyperlink" Target="mailto:llc@telezip.net" TargetMode="External" /><Relationship Id="rIdShapka16" Type="http://schemas.openxmlformats.org/officeDocument/2006/relationships/hyperlink" Target="mailto:tov@telezip.net" TargetMode="External" /><Relationship Id="rIdShapka17" Type="http://schemas.openxmlformats.org/officeDocument/2006/relationships/hyperlink" Target="https://telezip.net" TargetMode="External" /><Relationship Id="rIdShapka18" Type="http://schemas.openxmlformats.org/officeDocument/2006/relationships/image" Target="media/shapka_image1.png" /><Relationship Id="rIdShapka19" Type="http://schemas.openxmlformats.org/officeDocument/2006/relationships/hyperlink" Target="https://telezip.net" TargetMode="External" /><Relationship Id="rIdShapka20" Type="http://schemas.openxmlformats.org/officeDocument/2006/relationships/hyperlink" Target="mailto:llc@telezip.net" TargetMode="External" /><Relationship Id="rIdShapka21" Type="http://schemas.openxmlformats.org/officeDocument/2006/relationships/hyperlink" Target="mailto:tov@telezip.net" TargetMode="External" /><Relationship Id="rIdShapka22" Type="http://schemas.openxmlformats.org/officeDocument/2006/relationships/hyperlink" Target="https://telezip.net" TargetMode="External" /><Relationship Id="rIdShapka23" Type="http://schemas.openxmlformats.org/officeDocument/2006/relationships/image" Target="media/shapka_image1.png" /><Relationship Id="rIdShapka24" Type="http://schemas.openxmlformats.org/officeDocument/2006/relationships/hyperlink" Target="https://telezip.net" TargetMode="External" /><Relationship Id="rIdShapka25" Type="http://schemas.openxmlformats.org/officeDocument/2006/relationships/hyperlink" Target="mailto:llc@telezip.net" TargetMode="External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